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Belief: Trust in Observations</w:t>
      </w:r>
    </w:p>
    <w:p>
      <w:pPr>
        <w:pStyle w:val="BodyText"/>
        <w:bidi w:val="0"/>
        <w:jc w:val="start"/>
        <w:rPr/>
      </w:pPr>
      <w:r>
        <w:rPr/>
        <w:t xml:space="preserve">I begin by exploring the deepest layer of human belief—the one that underpins all others. Every person unconsciously </w:t>
      </w:r>
      <w:r>
        <w:rPr>
          <w:rStyle w:val="Strong"/>
        </w:rPr>
        <w:t>believes in their own observations</w:t>
      </w:r>
      <w:r>
        <w:rPr/>
        <w:t xml:space="preserve">. Not just </w:t>
      </w:r>
      <w:r>
        <w:rPr>
          <w:rStyle w:val="Emphasis"/>
        </w:rPr>
        <w:t>their</w:t>
      </w:r>
      <w:r>
        <w:rPr/>
        <w:t xml:space="preserve"> observations, but </w:t>
      </w:r>
      <w:r>
        <w:rPr>
          <w:rStyle w:val="Strong"/>
        </w:rPr>
        <w:t>all observations</w:t>
      </w:r>
      <w:r>
        <w:rPr/>
        <w:t>. This is the foundational belief, the bedrock on which every other conviction rests.</w:t>
      </w:r>
    </w:p>
    <w:p>
      <w:pPr>
        <w:pStyle w:val="BodyText"/>
        <w:bidi w:val="0"/>
        <w:jc w:val="start"/>
        <w:rPr/>
      </w:pPr>
      <w:r>
        <w:rPr/>
        <w:t>To dismantle this belief, I ask myself:</w:t>
        <w:br/>
      </w:r>
      <w:r>
        <w:rPr>
          <w:rStyle w:val="Emphasis"/>
        </w:rPr>
        <w:t>"Do I believe in my observations?"</w:t>
      </w:r>
      <w:r>
        <w:rPr/>
        <w:br/>
        <w:t>The answer is yes. Then:</w:t>
        <w:br/>
      </w:r>
      <w:r>
        <w:rPr>
          <w:rStyle w:val="Emphasis"/>
        </w:rPr>
        <w:t>"Can I believe in my observations?"</w:t>
      </w:r>
      <w:r>
        <w:rPr/>
        <w:br/>
        <w:t xml:space="preserve">And here’s the revelation: </w:t>
      </w:r>
      <w:r>
        <w:rPr>
          <w:rStyle w:val="Strong"/>
        </w:rPr>
        <w:t>I cannot prove any observation to myself</w:t>
      </w:r>
      <w:r>
        <w:rPr/>
        <w:t>. Not a single one. This realization shatters the belief instantly. The moment I see that I cannot verify what I perceive, the belief in observations collapses. My state shifts abruptly—I no longer trust what I see, hear, or experience.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Domino Effect: Dismantling All Beliefs</w:t>
      </w:r>
    </w:p>
    <w:p>
      <w:pPr>
        <w:pStyle w:val="BodyText"/>
        <w:bidi w:val="0"/>
        <w:jc w:val="start"/>
        <w:rPr/>
      </w:pPr>
      <w:r>
        <w:rPr/>
        <w:t>Once the first belief falls, the rest follow in sequence. The next belief to crumble is:</w:t>
        <w:br/>
      </w:r>
      <w:r>
        <w:rPr>
          <w:rStyle w:val="Emphasis"/>
        </w:rPr>
        <w:t>"I cannot believe in any words."</w:t>
      </w:r>
      <w:r>
        <w:rPr/>
        <w:br/>
        <w:t>Then:</w:t>
        <w:br/>
      </w:r>
      <w:r>
        <w:rPr>
          <w:rStyle w:val="Emphasis"/>
        </w:rPr>
        <w:t>"I cannot believe in anything at all."</w:t>
      </w:r>
      <w:r>
        <w:rPr/>
        <w:br/>
        <w:t>And so on, down the list.</w:t>
      </w:r>
    </w:p>
    <w:p>
      <w:pPr>
        <w:pStyle w:val="BodyText"/>
        <w:bidi w:val="0"/>
        <w:jc w:val="start"/>
        <w:rPr/>
      </w:pPr>
      <w:r>
        <w:rPr/>
        <w:t>I move through each belief methodically, applying the same logic: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Can I prove this?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Can I trust it?</w:t>
      </w:r>
      <w:r>
        <w:rPr/>
        <w:br/>
        <w:t xml:space="preserve">The answer is always no. Each belief dissolves upon examination, leaving nothing in its place. </w:t>
      </w:r>
    </w:p>
    <w:p>
      <w:pPr>
        <w:pStyle w:val="BodyText"/>
        <w:bidi w:val="0"/>
        <w:jc w:val="start"/>
        <w:rPr/>
      </w:pPr>
      <w:r>
        <w:rPr/>
        <w:t xml:space="preserve">Eventually, I reach the end. </w:t>
      </w:r>
      <w:r>
        <w:rPr>
          <w:rStyle w:val="Strong"/>
        </w:rPr>
        <w:t>All beliefs are dead</w:t>
      </w:r>
      <w:r>
        <w:rPr/>
        <w:t>. No faith remains—not in thoughts, not in words, not in sensations. I am left in a void where: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anything.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know anything.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prove anything.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cannot even trust the statement </w:t>
      </w:r>
      <w:r>
        <w:rPr>
          <w:rStyle w:val="Emphasis"/>
        </w:rPr>
        <w:t>"I can do nothing,"</w:t>
      </w:r>
      <w:r>
        <w:rPr/>
        <w:t xml:space="preserve"> because I cannot prove </w:t>
      </w:r>
      <w:r>
        <w:rPr>
          <w:rStyle w:val="Emphasis"/>
        </w:rPr>
        <w:t>that</w:t>
      </w:r>
      <w:r>
        <w:rPr/>
        <w:t xml:space="preserve"> either. </w:t>
      </w:r>
    </w:p>
    <w:p>
      <w:pPr>
        <w:pStyle w:val="BodyText"/>
        <w:bidi w:val="0"/>
        <w:jc w:val="start"/>
        <w:rPr/>
      </w:pPr>
      <w:r>
        <w:rPr/>
        <w:t xml:space="preserve">This is not just skepticism—it’s an </w:t>
      </w:r>
      <w:r>
        <w:rPr>
          <w:rStyle w:val="Strong"/>
        </w:rPr>
        <w:t>absolute erasure of conviction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Aftermath: Depression Without Emotion</w:t>
      </w:r>
    </w:p>
    <w:p>
      <w:pPr>
        <w:pStyle w:val="BodyText"/>
        <w:bidi w:val="0"/>
        <w:jc w:val="start"/>
        <w:rPr/>
      </w:pPr>
      <w:r>
        <w:rPr/>
        <w:t xml:space="preserve">With all beliefs gone, I enter a state that resembles depression, but without the emotional weight. There is no sadness, no anger, no joy—just </w:t>
      </w:r>
      <w:r>
        <w:rPr>
          <w:rStyle w:val="Strong"/>
        </w:rPr>
        <w:t>emptiness</w:t>
      </w:r>
      <w:r>
        <w:rPr/>
        <w:t xml:space="preserve">. I feel nothing because there is nothing left to feel. No desires, no fears, no motivations. Even the thought </w:t>
      </w:r>
      <w:r>
        <w:rPr>
          <w:rStyle w:val="Emphasis"/>
        </w:rPr>
        <w:t>"I can do nothing"</w:t>
      </w:r>
      <w:r>
        <w:rPr/>
        <w:t xml:space="preserve"> holds no meaning, because I cannot prove it to myself.</w:t>
      </w:r>
    </w:p>
    <w:p>
      <w:pPr>
        <w:pStyle w:val="BodyText"/>
        <w:bidi w:val="0"/>
        <w:jc w:val="start"/>
        <w:rPr/>
      </w:pPr>
      <w:r>
        <w:rPr/>
        <w:t>I am trapped in a loop: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 something to myself, I cannot believe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try to believe it, I see that belief is impossible.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reject belief, nothing changes.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Words have no power</w:t>
      </w:r>
      <w:r>
        <w:rPr/>
        <w:t>. They are just sounds, unmoored from truth.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Purpose: Why Did I Start?</w:t>
      </w:r>
    </w:p>
    <w:p>
      <w:pPr>
        <w:pStyle w:val="BodyText"/>
        <w:bidi w:val="0"/>
        <w:jc w:val="start"/>
        <w:rPr/>
      </w:pPr>
      <w:r>
        <w:rPr/>
        <w:t xml:space="preserve">Then I remember: </w:t>
      </w:r>
      <w:r>
        <w:rPr>
          <w:rStyle w:val="Strong"/>
        </w:rPr>
        <w:t>I began this journey to eliminate discomfort</w:t>
      </w:r>
      <w:r>
        <w:rPr/>
        <w:t>. Fear, anger, sadness—these emotions arose from hidden beliefs. By destroying those beliefs, I removed their source. The discomfort is gone.</w:t>
      </w:r>
    </w:p>
    <w:p>
      <w:pPr>
        <w:pStyle w:val="BodyText"/>
        <w:bidi w:val="0"/>
        <w:jc w:val="start"/>
        <w:rPr/>
      </w:pPr>
      <w:r>
        <w:rPr/>
        <w:t>Now, the question arises:</w:t>
        <w:br/>
      </w:r>
      <w:r>
        <w:rPr>
          <w:rStyle w:val="Emphasis"/>
        </w:rPr>
        <w:t>"Why am I still thinking about this?"</w:t>
      </w:r>
      <w:r>
        <w:rPr/>
        <w:br/>
        <w:t xml:space="preserve">The answer is simple: </w:t>
      </w:r>
      <w:r>
        <w:rPr>
          <w:rStyle w:val="Strong"/>
        </w:rPr>
        <w:t>The goal has been achieved</w:t>
      </w:r>
      <w:r>
        <w:rPr/>
        <w:t>. There is no longer any reason to dwell on beliefs because: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beliefs that caused suffering are dead.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suffering they caused is gone.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Emphasis"/>
        </w:rPr>
        <w:t>purpose</w:t>
      </w:r>
      <w:r>
        <w:rPr/>
        <w:t xml:space="preserve"> of questioning beliefs no longer exists. </w:t>
      </w:r>
    </w:p>
    <w:p>
      <w:pPr>
        <w:pStyle w:val="BodyText"/>
        <w:bidi w:val="0"/>
        <w:jc w:val="start"/>
        <w:rPr/>
      </w:pPr>
      <w:r>
        <w:rPr/>
        <w:t xml:space="preserve">Just as you stop thinking about buying a car once you realize you don’t need one, </w:t>
      </w:r>
      <w:r>
        <w:rPr>
          <w:rStyle w:val="Strong"/>
        </w:rPr>
        <w:t>I stop thinking about beliefs because the problem they solved is resolved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Trap: Over-Analyzing the Guide</w:t>
      </w:r>
    </w:p>
    <w:p>
      <w:pPr>
        <w:pStyle w:val="BodyText"/>
        <w:bidi w:val="0"/>
        <w:jc w:val="start"/>
        <w:rPr/>
      </w:pPr>
      <w:r>
        <w:rPr/>
        <w:t xml:space="preserve">There’s a catch. Even after reaching this state, I sometimes find myself revisiting these questions—not for my own sake, but because </w:t>
      </w:r>
      <w:r>
        <w:rPr>
          <w:rStyle w:val="Strong"/>
        </w:rPr>
        <w:t>I want to share this method with others</w:t>
      </w:r>
      <w:r>
        <w:rPr/>
        <w:t>. I write a guide, then obsess over it: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Is it correct?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Are there hidden flaws?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Will someone find an error and disprove everything?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creates a new kind of stress. The solution? </w:t>
      </w:r>
      <w:r>
        <w:rPr>
          <w:rStyle w:val="Strong"/>
        </w:rPr>
        <w:t>Accept imperfection</w:t>
      </w:r>
      <w:r>
        <w:rPr/>
        <w:t>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prove the guide is flawless.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anticipate every objection.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must stop searching for errors endlessly, or I will never finish. </w:t>
      </w:r>
    </w:p>
    <w:p>
      <w:pPr>
        <w:pStyle w:val="BodyText"/>
        <w:bidi w:val="0"/>
        <w:jc w:val="start"/>
        <w:rPr/>
      </w:pPr>
      <w:r>
        <w:rPr/>
        <w:t xml:space="preserve">The alternative is to </w:t>
      </w:r>
      <w:r>
        <w:rPr>
          <w:rStyle w:val="Strong"/>
        </w:rPr>
        <w:t>declare the guide complete as it is</w:t>
      </w:r>
      <w:r>
        <w:rPr/>
        <w:t>, test it in practice, and accept that some risks remain. Perfection is impossible—</w:t>
      </w:r>
      <w:r>
        <w:rPr>
          <w:rStyle w:val="Strong"/>
        </w:rPr>
        <w:t>action is what matters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Return to Normalcy</w:t>
      </w:r>
    </w:p>
    <w:p>
      <w:pPr>
        <w:pStyle w:val="BodyText"/>
        <w:bidi w:val="0"/>
        <w:jc w:val="start"/>
        <w:rPr/>
      </w:pPr>
      <w:r>
        <w:rPr/>
        <w:t>Once I stop fixating on beliefs, life resumes—but differently. The old discomforts are gone, but so is the compulsion to analyze everything. I return to ordinary concerns: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Relationships.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Plans.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Daily decisions. </w:t>
      </w:r>
    </w:p>
    <w:p>
      <w:pPr>
        <w:pStyle w:val="BodyText"/>
        <w:bidi w:val="0"/>
        <w:jc w:val="start"/>
        <w:rPr/>
      </w:pPr>
      <w:r>
        <w:rPr/>
        <w:t xml:space="preserve">The difference? </w:t>
      </w:r>
      <w:r>
        <w:rPr>
          <w:rStyle w:val="Strong"/>
        </w:rPr>
        <w:t>These thoughts no longer carry the weight of unseen beliefs</w:t>
      </w:r>
      <w:r>
        <w:rPr/>
        <w:t xml:space="preserve">. I engage with life not because I </w:t>
      </w:r>
      <w:r>
        <w:rPr>
          <w:rStyle w:val="Emphasis"/>
        </w:rPr>
        <w:t>believe</w:t>
      </w:r>
      <w:r>
        <w:rPr/>
        <w:t xml:space="preserve"> in it, but because the alternative—endless questioning—serves no purpose.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Realization: The Illusion of "Solving" Belief</w:t>
      </w:r>
    </w:p>
    <w:p>
      <w:pPr>
        <w:pStyle w:val="BodyText"/>
        <w:bidi w:val="0"/>
        <w:jc w:val="start"/>
        <w:rPr/>
      </w:pPr>
      <w:r>
        <w:rPr/>
        <w:t xml:space="preserve">At the deepest level, I see that </w:t>
      </w:r>
      <w:r>
        <w:rPr>
          <w:rStyle w:val="Strong"/>
        </w:rPr>
        <w:t>the problem was never the beliefs themselves</w:t>
      </w:r>
      <w:r>
        <w:rPr/>
        <w:t xml:space="preserve">. The problem was the </w:t>
      </w:r>
      <w:r>
        <w:rPr>
          <w:rStyle w:val="Emphasis"/>
        </w:rPr>
        <w:t>discomfort</w:t>
      </w:r>
      <w:r>
        <w:rPr/>
        <w:t xml:space="preserve"> they created. Once the discomfort vanishes, the need to "solve" belief disappears.</w:t>
      </w:r>
    </w:p>
    <w:p>
      <w:pPr>
        <w:pStyle w:val="BodyText"/>
        <w:bidi w:val="0"/>
        <w:jc w:val="start"/>
        <w:rPr/>
      </w:pPr>
      <w:r>
        <w:rPr/>
        <w:t xml:space="preserve">It’s not that I </w:t>
      </w:r>
      <w:r>
        <w:rPr>
          <w:rStyle w:val="Emphasis"/>
        </w:rPr>
        <w:t>choose</w:t>
      </w:r>
      <w:r>
        <w:rPr/>
        <w:t xml:space="preserve"> to stop thinking about it. </w:t>
      </w:r>
      <w:r>
        <w:rPr>
          <w:rStyle w:val="Strong"/>
        </w:rPr>
        <w:t>The reason to think about it no longer exists</w:t>
      </w:r>
      <w:r>
        <w:rPr/>
        <w:t>. The mind moves on, just as it moves on from any resolved problem.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A Warning: The Risk of Over-Identification</w:t>
      </w:r>
    </w:p>
    <w:p>
      <w:pPr>
        <w:pStyle w:val="BodyText"/>
        <w:bidi w:val="0"/>
        <w:jc w:val="start"/>
        <w:rPr/>
      </w:pPr>
      <w:r>
        <w:rPr/>
        <w:t xml:space="preserve">One danger remains: </w:t>
      </w:r>
      <w:r>
        <w:rPr>
          <w:rStyle w:val="Strong"/>
        </w:rPr>
        <w:t>mistaking this process for an identity</w:t>
      </w:r>
      <w:r>
        <w:rPr/>
        <w:t>. It’s easy to think: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solve the problem of not believing in anything."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must find a way to trust again."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these are </w:t>
      </w:r>
      <w:r>
        <w:rPr>
          <w:rStyle w:val="Strong"/>
        </w:rPr>
        <w:t>false problems</w:t>
      </w:r>
      <w:r>
        <w:rPr/>
        <w:t xml:space="preserve">. The absence of belief is not a problem to fix—it’s the </w:t>
      </w:r>
      <w:r>
        <w:rPr>
          <w:rStyle w:val="Strong"/>
        </w:rPr>
        <w:t>absence of the original problem</w:t>
      </w:r>
      <w:r>
        <w:rPr/>
        <w:t xml:space="preserve">. There is nothing to return to, nothing to restore. </w:t>
      </w:r>
      <w:r>
        <w:rPr>
          <w:rStyle w:val="Strong"/>
        </w:rPr>
        <w:t>The work is done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Guide in Practice</w:t>
      </w:r>
    </w:p>
    <w:p>
      <w:pPr>
        <w:pStyle w:val="BodyText"/>
        <w:bidi w:val="0"/>
        <w:jc w:val="start"/>
        <w:rPr/>
      </w:pPr>
      <w:r>
        <w:rPr/>
        <w:t>For someone else following this path (let’s say a person like Sasha or Tim), the steps are: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Identify the foundational belief</w:t>
      </w:r>
      <w:r>
        <w:rPr/>
        <w:t xml:space="preserve"> (trust in observations).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Dismantle it</w:t>
      </w:r>
      <w:r>
        <w:rPr/>
        <w:t xml:space="preserve"> by recognizing it cannot be proven.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Proceed systematically</w:t>
      </w:r>
      <w:r>
        <w:rPr/>
        <w:t xml:space="preserve"> through all derived beliefs.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Reach the void</w:t>
      </w:r>
      <w:r>
        <w:rPr/>
        <w:t xml:space="preserve">—the state where no belief remains.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Remember the original purpose</w:t>
      </w:r>
      <w:r>
        <w:rPr/>
        <w:t xml:space="preserve">: to eliminate discomfort.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Realize the purpose is fulfilled</w:t>
      </w:r>
      <w:r>
        <w:rPr/>
        <w:t xml:space="preserve"> and let go of the questioning.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Return to life</w:t>
      </w:r>
      <w:r>
        <w:rPr/>
        <w:t xml:space="preserve">, now free of the hidden burdens that once shaped experience. </w:t>
      </w:r>
    </w:p>
    <w:p>
      <w:pPr>
        <w:pStyle w:val="BodyText"/>
        <w:bidi w:val="0"/>
        <w:jc w:val="start"/>
        <w:rPr/>
      </w:pPr>
      <w:r>
        <w:rPr/>
        <w:t>The key insight?</w:t>
        <w:br/>
      </w:r>
      <w:r>
        <w:rPr>
          <w:rStyle w:val="Strong"/>
        </w:rPr>
        <w:t>You don’t "stop" thinking about beliefs. You see that there’s no reason to think about them—and so you don’t.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Paradox of Sharing</w:t>
      </w:r>
    </w:p>
    <w:p>
      <w:pPr>
        <w:pStyle w:val="BodyText"/>
        <w:bidi w:val="0"/>
        <w:jc w:val="start"/>
        <w:rPr/>
      </w:pPr>
      <w:r>
        <w:rPr/>
        <w:t xml:space="preserve">The only reason I still ponder this is to refine the guide for others. But even that is optional. </w:t>
      </w:r>
      <w:r>
        <w:rPr>
          <w:rStyle w:val="Strong"/>
        </w:rPr>
        <w:t>The method works as is</w:t>
      </w:r>
      <w:r>
        <w:rPr/>
        <w:t>. The rest is just noise.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995</Words>
  <Characters>4768</Characters>
  <CharactersWithSpaces>5685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2026-03-24T07:33:10Z</dcterms:created>
  <dc:creator/>
  <dc:description/>
  <dc:language>ru-RU</dc:language>
  <cp:lastModifiedBy/>
  <dcterms:modified xsi:type="dcterms:W3CDTF">2026-03-24T07:33:11Z</dcterms:modified>
  <cp:revision>2</cp:revision>
  <dc:subject/>
  <dc:title>Calibri</dc:title>
</cp:coreProperties>
</file>